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D4B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</w:p>
    <w:p w:rsidR="000A3E8A" w:rsidRPr="000A3E8A" w:rsidRDefault="00CC7D4B" w:rsidP="000A3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7D4B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A3E8A" w:rsidRPr="000A3E8A">
        <w:rPr>
          <w:rFonts w:ascii="Times New Roman" w:hAnsi="Times New Roman" w:cs="Times New Roman"/>
          <w:sz w:val="28"/>
          <w:szCs w:val="28"/>
        </w:rPr>
        <w:t xml:space="preserve">Выдача акта </w:t>
      </w:r>
    </w:p>
    <w:p w:rsidR="000A3E8A" w:rsidRPr="000A3E8A" w:rsidRDefault="000A3E8A" w:rsidP="000A3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3E8A">
        <w:rPr>
          <w:rFonts w:ascii="Times New Roman" w:hAnsi="Times New Roman" w:cs="Times New Roman"/>
          <w:sz w:val="28"/>
          <w:szCs w:val="28"/>
        </w:rPr>
        <w:t xml:space="preserve">освидетельствования проведения основных работ по </w:t>
      </w:r>
    </w:p>
    <w:p w:rsidR="000A3E8A" w:rsidRPr="000A3E8A" w:rsidRDefault="000A3E8A" w:rsidP="000A3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3E8A">
        <w:rPr>
          <w:rFonts w:ascii="Times New Roman" w:hAnsi="Times New Roman" w:cs="Times New Roman"/>
          <w:sz w:val="28"/>
          <w:szCs w:val="28"/>
        </w:rPr>
        <w:t xml:space="preserve">строительству (реконструкции) объекта индивидуального </w:t>
      </w:r>
    </w:p>
    <w:p w:rsidR="000A3E8A" w:rsidRPr="000A3E8A" w:rsidRDefault="000A3E8A" w:rsidP="000A3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3E8A">
        <w:rPr>
          <w:rFonts w:ascii="Times New Roman" w:hAnsi="Times New Roman" w:cs="Times New Roman"/>
          <w:sz w:val="28"/>
          <w:szCs w:val="28"/>
        </w:rPr>
        <w:t xml:space="preserve">жилищного строительства с привлечением средств </w:t>
      </w:r>
    </w:p>
    <w:p w:rsidR="00F6432A" w:rsidRDefault="000A3E8A" w:rsidP="00CC7D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E8A">
        <w:rPr>
          <w:rFonts w:ascii="Times New Roman" w:hAnsi="Times New Roman" w:cs="Times New Roman"/>
          <w:sz w:val="28"/>
          <w:szCs w:val="28"/>
        </w:rPr>
        <w:t>материнского (семейного) капитала</w:t>
      </w:r>
      <w:r w:rsidR="00CC7D4B" w:rsidRPr="00CC7D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96E08" w:rsidRDefault="00B96E08" w:rsidP="00B96E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E8A" w:rsidRPr="00B96E08" w:rsidRDefault="000A3E8A" w:rsidP="00B96E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E8A" w:rsidRPr="000A3E8A" w:rsidRDefault="000A3E8A" w:rsidP="000A3E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8A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0A3E8A" w:rsidRPr="000A3E8A" w:rsidRDefault="000A3E8A" w:rsidP="000A3E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8A">
        <w:rPr>
          <w:rFonts w:ascii="Times New Roman" w:hAnsi="Times New Roman" w:cs="Times New Roman"/>
          <w:sz w:val="28"/>
          <w:szCs w:val="28"/>
        </w:rPr>
        <w:t>Жилищный кодекс Российской Федерации;</w:t>
      </w:r>
    </w:p>
    <w:p w:rsidR="000A3E8A" w:rsidRPr="000A3E8A" w:rsidRDefault="000A3E8A" w:rsidP="000A3E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8A">
        <w:rPr>
          <w:rFonts w:ascii="Times New Roman" w:hAnsi="Times New Roman" w:cs="Times New Roman"/>
          <w:sz w:val="28"/>
          <w:szCs w:val="28"/>
        </w:rPr>
        <w:t>Федеральный закон от 7 октября 2003 года № 131-ФЗ «Об общих принципах организации местного самоуправления в Российской Федерации»;</w:t>
      </w:r>
    </w:p>
    <w:p w:rsidR="000A3E8A" w:rsidRPr="000A3E8A" w:rsidRDefault="000A3E8A" w:rsidP="000A3E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8A">
        <w:rPr>
          <w:rFonts w:ascii="Times New Roman" w:hAnsi="Times New Roman" w:cs="Times New Roman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0A3E8A" w:rsidRPr="000A3E8A" w:rsidRDefault="000A3E8A" w:rsidP="000A3E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8A">
        <w:rPr>
          <w:rFonts w:ascii="Times New Roman" w:hAnsi="Times New Roman" w:cs="Times New Roman"/>
          <w:sz w:val="28"/>
          <w:szCs w:val="28"/>
        </w:rPr>
        <w:t>Федеральный закон от 6 апреля 2011 года № 63-ФЗ «Об электронной подписи»;</w:t>
      </w:r>
    </w:p>
    <w:p w:rsidR="000A3E8A" w:rsidRPr="000A3E8A" w:rsidRDefault="000A3E8A" w:rsidP="000A3E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8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12 декабря                 2007 года № 862 «О Правилах направления средств (части средств) материнского (семейного) капитала на улучшение жилищных условий»;</w:t>
      </w:r>
    </w:p>
    <w:p w:rsidR="000A3E8A" w:rsidRPr="000A3E8A" w:rsidRDefault="000A3E8A" w:rsidP="000A3E8A">
      <w:pPr>
        <w:pStyle w:val="1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E8A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Российской Федерации от 7 июля                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0A3E8A" w:rsidRPr="000A3E8A" w:rsidRDefault="000A3E8A" w:rsidP="000A3E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8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18 августа                 2011 года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</w:p>
    <w:p w:rsidR="000A3E8A" w:rsidRPr="000A3E8A" w:rsidRDefault="000A3E8A" w:rsidP="000A3E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8A">
        <w:rPr>
          <w:rStyle w:val="link"/>
          <w:rFonts w:ascii="Times New Roman" w:hAnsi="Times New Roman"/>
          <w:sz w:val="28"/>
          <w:szCs w:val="28"/>
        </w:rPr>
        <w:t>постановление</w:t>
      </w:r>
      <w:r w:rsidRPr="000A3E8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             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0A3E8A" w:rsidRPr="000A3E8A" w:rsidRDefault="000A3E8A" w:rsidP="000A3E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8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 июня             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A3E8A" w:rsidRPr="000A3E8A" w:rsidRDefault="000A3E8A" w:rsidP="000A3E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8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20 ноября                 2012 года № 1198 «О федеральной государственной информационной системе, обеспечивающей процесс досудебного, (внесудебного) обжалования решений </w:t>
      </w:r>
      <w:r w:rsidRPr="000A3E8A">
        <w:rPr>
          <w:rFonts w:ascii="Times New Roman" w:hAnsi="Times New Roman" w:cs="Times New Roman"/>
          <w:sz w:val="28"/>
          <w:szCs w:val="28"/>
        </w:rPr>
        <w:lastRenderedPageBreak/>
        <w:t>и действий (бездействия), совершенных при предоставлении государственных и муниципальных услуг»;</w:t>
      </w:r>
    </w:p>
    <w:p w:rsidR="000A3E8A" w:rsidRPr="000A3E8A" w:rsidRDefault="000A3E8A" w:rsidP="000A3E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8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 марта                2016 года № 236 «О требованиях к предоставлению в электронной форме государственных и муниципальных услуг»;</w:t>
      </w:r>
    </w:p>
    <w:p w:rsidR="000A3E8A" w:rsidRPr="000A3E8A" w:rsidRDefault="000A3E8A" w:rsidP="000A3E8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E8A">
        <w:rPr>
          <w:rFonts w:ascii="Times New Roman" w:hAnsi="Times New Roman" w:cs="Times New Roman"/>
          <w:b w:val="0"/>
          <w:sz w:val="28"/>
          <w:szCs w:val="28"/>
        </w:rPr>
        <w:t>приказ Министерства регионального развития Российской Федерации от 17 июня 2011 года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(далее - приказ Минрегионразвития от 17 июня 2011 года № 286);</w:t>
      </w:r>
    </w:p>
    <w:p w:rsidR="000A3E8A" w:rsidRPr="000A3E8A" w:rsidRDefault="000A3E8A" w:rsidP="000A3E8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E8A">
        <w:rPr>
          <w:rFonts w:ascii="Times New Roman" w:hAnsi="Times New Roman" w:cs="Times New Roman"/>
          <w:sz w:val="28"/>
          <w:szCs w:val="28"/>
        </w:rPr>
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</w:t>
      </w:r>
      <w:bookmarkStart w:id="0" w:name="_GoBack"/>
      <w:bookmarkEnd w:id="0"/>
      <w:r w:rsidRPr="000A3E8A">
        <w:rPr>
          <w:rFonts w:ascii="Times New Roman" w:hAnsi="Times New Roman" w:cs="Times New Roman"/>
          <w:sz w:val="28"/>
          <w:szCs w:val="28"/>
        </w:rPr>
        <w:t>;</w:t>
      </w:r>
    </w:p>
    <w:p w:rsidR="000A3E8A" w:rsidRPr="000A3E8A" w:rsidRDefault="000A3E8A" w:rsidP="000A3E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E8A">
        <w:rPr>
          <w:rFonts w:ascii="Times New Roman" w:hAnsi="Times New Roman" w:cs="Times New Roman"/>
          <w:sz w:val="28"/>
          <w:szCs w:val="28"/>
        </w:rPr>
        <w:t>устав муниципального образования Тихорецкий район.</w:t>
      </w:r>
    </w:p>
    <w:p w:rsidR="00B96E08" w:rsidRDefault="00B96E08" w:rsidP="00CC7D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8FD" w:rsidRDefault="00FB58FD" w:rsidP="00CC7D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B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68"/>
    <w:rsid w:val="00081A68"/>
    <w:rsid w:val="000A3E8A"/>
    <w:rsid w:val="00B96E08"/>
    <w:rsid w:val="00CC7D4B"/>
    <w:rsid w:val="00F6432A"/>
    <w:rsid w:val="00FB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4AB59-F9E0-440B-AA6F-82A57FD3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C7D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CC7D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link">
    <w:name w:val="link"/>
    <w:rsid w:val="00CC7D4B"/>
    <w:rPr>
      <w:rFonts w:cs="Times New Roman"/>
      <w:u w:val="none"/>
      <w:effect w:val="none"/>
    </w:rPr>
  </w:style>
  <w:style w:type="character" w:styleId="a3">
    <w:name w:val="Hyperlink"/>
    <w:uiPriority w:val="99"/>
    <w:unhideWhenUsed/>
    <w:rsid w:val="00FB5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2018-12-06T09:43:00Z</dcterms:created>
  <dcterms:modified xsi:type="dcterms:W3CDTF">2018-12-06T09:43:00Z</dcterms:modified>
</cp:coreProperties>
</file>